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7286D" w:rsidRDefault="00B10523">
      <w:pPr>
        <w:spacing w:after="0"/>
        <w:jc w:val="center"/>
        <w:rPr>
          <w:b/>
        </w:rPr>
      </w:pPr>
      <w:bookmarkStart w:id="0" w:name="_GoBack"/>
      <w:bookmarkEnd w:id="0"/>
      <w:r>
        <w:rPr>
          <w:b/>
        </w:rPr>
        <w:t xml:space="preserve">ИНФОРМАЦИЈА ЗА САЈТ О ПОСЕБНИМ ПРОГРАМИМА ЗДРАВСТВЕНЕ ЗАШТИТЕ И </w:t>
      </w:r>
      <w:r>
        <w:rPr>
          <w:b/>
        </w:rPr>
        <w:br/>
        <w:t>ПРОГРАМА ИЗ ОБЛАСТИ ЈАВНОГ ЗДРАВЉА У АП ВОЈВОДИНИ ЗА 2021. ГОДИНУ</w:t>
      </w:r>
    </w:p>
    <w:p w14:paraId="00000002" w14:textId="77777777" w:rsidR="0017286D" w:rsidRDefault="0017286D">
      <w:pPr>
        <w:spacing w:after="0"/>
        <w:jc w:val="center"/>
      </w:pPr>
    </w:p>
    <w:p w14:paraId="00000003" w14:textId="77777777" w:rsidR="0017286D" w:rsidRDefault="00B10523">
      <w:pPr>
        <w:spacing w:after="0"/>
        <w:ind w:firstLine="709"/>
        <w:jc w:val="both"/>
      </w:pPr>
      <w:r>
        <w:t>Законом о здравственој заштити (''Службени гласник РС'', бр. 25/19), чланом 12. став 6.  утврђено је да аутономна покрајина може донети посебне програме здравствене заштите за поједине категорије становништва, односно врсте болести које су специфичне за ау</w:t>
      </w:r>
      <w:r>
        <w:t>тономну покрајину, а за које није донет посебан програм здравствене заштите на републичком нивоу, у складу са својим могућностима, и утврдити цене тих појединачних услуга, односно програма.</w:t>
      </w:r>
    </w:p>
    <w:p w14:paraId="00000004" w14:textId="77777777" w:rsidR="0017286D" w:rsidRDefault="00B10523">
      <w:pPr>
        <w:spacing w:after="0"/>
        <w:ind w:firstLine="709"/>
        <w:jc w:val="both"/>
      </w:pPr>
      <w:r>
        <w:t>Чланом 14. став 2. Закона о јавном здрављу („Службени гласник РС”,</w:t>
      </w:r>
      <w:r>
        <w:t xml:space="preserve"> број 15/16),  утврђено је да аутономна покрајина доноси и финансира посебне програме из области јавног здравља за своју територију ‒ које сачињава у сарадњи са институтима и заводима за јавно здравље, у складу са законом.</w:t>
      </w:r>
    </w:p>
    <w:p w14:paraId="00000005" w14:textId="77777777" w:rsidR="0017286D" w:rsidRDefault="00B10523">
      <w:pPr>
        <w:spacing w:after="0"/>
        <w:ind w:firstLine="709"/>
        <w:jc w:val="both"/>
      </w:pPr>
      <w:r>
        <w:t>Скупштина Аутономне покрајине Вој</w:t>
      </w:r>
      <w:r>
        <w:t>водине је децембра 2020. године донела покрајинске скупштинске одлуке којим су утврђени следећи посебни програми здравствене заштите за 2021. годину:</w:t>
      </w:r>
    </w:p>
    <w:p w14:paraId="00000006" w14:textId="77777777" w:rsidR="0017286D" w:rsidRDefault="00B10523">
      <w:pPr>
        <w:numPr>
          <w:ilvl w:val="0"/>
          <w:numId w:val="1"/>
        </w:numPr>
        <w:pBdr>
          <w:top w:val="nil"/>
          <w:left w:val="nil"/>
          <w:bottom w:val="nil"/>
          <w:right w:val="nil"/>
          <w:between w:val="nil"/>
        </w:pBdr>
        <w:spacing w:after="0"/>
        <w:ind w:left="360"/>
        <w:jc w:val="both"/>
        <w:rPr>
          <w:color w:val="000000"/>
        </w:rPr>
      </w:pPr>
      <w:r>
        <w:rPr>
          <w:color w:val="000000"/>
        </w:rPr>
        <w:t xml:space="preserve">Програм неонаталног скрининга на цистичну фиброзу у АП Војводини за 2021. годину, </w:t>
      </w:r>
    </w:p>
    <w:p w14:paraId="00000007" w14:textId="77777777" w:rsidR="0017286D" w:rsidRDefault="00B10523">
      <w:pPr>
        <w:numPr>
          <w:ilvl w:val="0"/>
          <w:numId w:val="1"/>
        </w:numPr>
        <w:pBdr>
          <w:top w:val="nil"/>
          <w:left w:val="nil"/>
          <w:bottom w:val="nil"/>
          <w:right w:val="nil"/>
          <w:between w:val="nil"/>
        </w:pBdr>
        <w:spacing w:after="0"/>
        <w:ind w:left="360"/>
        <w:jc w:val="both"/>
        <w:rPr>
          <w:color w:val="000000"/>
        </w:rPr>
      </w:pPr>
      <w:r>
        <w:rPr>
          <w:color w:val="000000"/>
        </w:rPr>
        <w:t>Програм раног откривања</w:t>
      </w:r>
      <w:r>
        <w:rPr>
          <w:color w:val="000000"/>
        </w:rPr>
        <w:t xml:space="preserve"> промена функције и ремоделинга леве коморе и циркадијалног ритма крвног притиска код хипертензивних трудница у АП Војводини за 2021. годину,</w:t>
      </w:r>
    </w:p>
    <w:p w14:paraId="00000008" w14:textId="77777777" w:rsidR="0017286D" w:rsidRDefault="00B10523">
      <w:pPr>
        <w:numPr>
          <w:ilvl w:val="0"/>
          <w:numId w:val="1"/>
        </w:numPr>
        <w:pBdr>
          <w:top w:val="nil"/>
          <w:left w:val="nil"/>
          <w:bottom w:val="nil"/>
          <w:right w:val="nil"/>
          <w:between w:val="nil"/>
        </w:pBdr>
        <w:spacing w:after="0"/>
        <w:ind w:left="360"/>
        <w:jc w:val="both"/>
        <w:rPr>
          <w:color w:val="000000"/>
        </w:rPr>
      </w:pPr>
      <w:r>
        <w:rPr>
          <w:color w:val="000000"/>
        </w:rPr>
        <w:t>Програм очувања плодности код оболелих од малигних болести у АП Војводини за 2021. годину,</w:t>
      </w:r>
    </w:p>
    <w:p w14:paraId="00000009" w14:textId="77777777" w:rsidR="0017286D" w:rsidRDefault="00B10523">
      <w:pPr>
        <w:numPr>
          <w:ilvl w:val="0"/>
          <w:numId w:val="1"/>
        </w:numPr>
        <w:pBdr>
          <w:top w:val="nil"/>
          <w:left w:val="nil"/>
          <w:bottom w:val="nil"/>
          <w:right w:val="nil"/>
          <w:between w:val="nil"/>
        </w:pBdr>
        <w:spacing w:after="0"/>
        <w:ind w:left="360"/>
        <w:jc w:val="both"/>
        <w:rPr>
          <w:color w:val="000000"/>
        </w:rPr>
      </w:pPr>
      <w:r>
        <w:rPr>
          <w:color w:val="000000"/>
        </w:rPr>
        <w:t>Програм унапређења дија</w:t>
      </w:r>
      <w:r>
        <w:rPr>
          <w:color w:val="000000"/>
        </w:rPr>
        <w:t>гностике и лечења обољења штитасте жлезде у АП Војводини за 2021. годину,</w:t>
      </w:r>
    </w:p>
    <w:p w14:paraId="0000000A" w14:textId="77777777" w:rsidR="0017286D" w:rsidRDefault="00B10523">
      <w:pPr>
        <w:numPr>
          <w:ilvl w:val="0"/>
          <w:numId w:val="1"/>
        </w:numPr>
        <w:pBdr>
          <w:top w:val="nil"/>
          <w:left w:val="nil"/>
          <w:bottom w:val="nil"/>
          <w:right w:val="nil"/>
          <w:between w:val="nil"/>
        </w:pBdr>
        <w:spacing w:after="0"/>
        <w:ind w:left="360"/>
        <w:jc w:val="both"/>
        <w:rPr>
          <w:color w:val="000000"/>
        </w:rPr>
      </w:pPr>
      <w:r>
        <w:rPr>
          <w:color w:val="000000"/>
        </w:rPr>
        <w:t>Програм раног препознавања и смањења броја менталних поремећаја развојног доба у АП Војводини за 2021. годину,</w:t>
      </w:r>
    </w:p>
    <w:p w14:paraId="0000000B" w14:textId="77777777" w:rsidR="0017286D" w:rsidRDefault="00B10523">
      <w:pPr>
        <w:numPr>
          <w:ilvl w:val="0"/>
          <w:numId w:val="1"/>
        </w:numPr>
        <w:pBdr>
          <w:top w:val="nil"/>
          <w:left w:val="nil"/>
          <w:bottom w:val="nil"/>
          <w:right w:val="nil"/>
          <w:between w:val="nil"/>
        </w:pBdr>
        <w:spacing w:after="0"/>
        <w:ind w:left="360"/>
        <w:jc w:val="both"/>
        <w:rPr>
          <w:color w:val="000000"/>
        </w:rPr>
      </w:pPr>
      <w:r>
        <w:rPr>
          <w:color w:val="000000"/>
        </w:rPr>
        <w:t>Програм терапије појединих поремећаја мокрења код деце ботоксом у АП Во</w:t>
      </w:r>
      <w:r>
        <w:rPr>
          <w:color w:val="000000"/>
        </w:rPr>
        <w:t>јводини за 2021. годину,</w:t>
      </w:r>
    </w:p>
    <w:p w14:paraId="0000000C" w14:textId="77777777" w:rsidR="0017286D" w:rsidRDefault="00B10523">
      <w:pPr>
        <w:numPr>
          <w:ilvl w:val="0"/>
          <w:numId w:val="1"/>
        </w:numPr>
        <w:pBdr>
          <w:top w:val="nil"/>
          <w:left w:val="nil"/>
          <w:bottom w:val="nil"/>
          <w:right w:val="nil"/>
          <w:between w:val="nil"/>
        </w:pBdr>
        <w:spacing w:after="0"/>
        <w:ind w:left="360"/>
        <w:jc w:val="both"/>
        <w:rPr>
          <w:color w:val="000000"/>
        </w:rPr>
      </w:pPr>
      <w:r>
        <w:rPr>
          <w:color w:val="000000"/>
        </w:rPr>
        <w:t>Програм скрининга на асимптоматску перзистентну или рекурентну микроскопску хематурију у АП Војводини за 2021. годину,</w:t>
      </w:r>
    </w:p>
    <w:p w14:paraId="0000000D" w14:textId="77777777" w:rsidR="0017286D" w:rsidRDefault="00B10523">
      <w:pPr>
        <w:numPr>
          <w:ilvl w:val="0"/>
          <w:numId w:val="1"/>
        </w:numPr>
        <w:pBdr>
          <w:top w:val="nil"/>
          <w:left w:val="nil"/>
          <w:bottom w:val="nil"/>
          <w:right w:val="nil"/>
          <w:between w:val="nil"/>
        </w:pBdr>
        <w:spacing w:after="0"/>
        <w:ind w:left="360"/>
        <w:jc w:val="both"/>
        <w:rPr>
          <w:color w:val="000000"/>
        </w:rPr>
      </w:pPr>
      <w:r>
        <w:rPr>
          <w:color w:val="000000"/>
        </w:rPr>
        <w:t>Програм  одређивања пепсина код деце у дијагностици рефлуксне болести у АП Војводини за 2021. годину и</w:t>
      </w:r>
    </w:p>
    <w:p w14:paraId="0000000E" w14:textId="77777777" w:rsidR="0017286D" w:rsidRDefault="00B10523">
      <w:pPr>
        <w:numPr>
          <w:ilvl w:val="0"/>
          <w:numId w:val="1"/>
        </w:numPr>
        <w:pBdr>
          <w:top w:val="nil"/>
          <w:left w:val="nil"/>
          <w:bottom w:val="nil"/>
          <w:right w:val="nil"/>
          <w:between w:val="nil"/>
        </w:pBdr>
        <w:spacing w:after="0"/>
        <w:ind w:left="360"/>
        <w:jc w:val="both"/>
        <w:rPr>
          <w:color w:val="000000"/>
        </w:rPr>
      </w:pPr>
      <w:r>
        <w:rPr>
          <w:color w:val="000000"/>
        </w:rPr>
        <w:t>Програм п</w:t>
      </w:r>
      <w:r>
        <w:rPr>
          <w:color w:val="000000"/>
        </w:rPr>
        <w:t>ревенције функционалног слепила код радно способних пацијената са нерегулисаним глаукомом помоћу операције трабекулектомије са уградњом савременог дренажног импланта у АП Војводини за 2021. годину.</w:t>
      </w:r>
    </w:p>
    <w:p w14:paraId="0000000F" w14:textId="77777777" w:rsidR="0017286D" w:rsidRDefault="0017286D">
      <w:pPr>
        <w:spacing w:after="0"/>
        <w:jc w:val="both"/>
      </w:pPr>
    </w:p>
    <w:p w14:paraId="00000010" w14:textId="77777777" w:rsidR="0017286D" w:rsidRDefault="00B10523">
      <w:pPr>
        <w:spacing w:after="0"/>
        <w:jc w:val="both"/>
      </w:pPr>
      <w:r>
        <w:t xml:space="preserve">               На истој седници Скупштина Аутономне покра</w:t>
      </w:r>
      <w:r>
        <w:t>јине Војводине донела је Покрајинску скупштинску одлуку о програму из области јавног здравља за територију Аутономне покрајине Војводине за 2021. годину.</w:t>
      </w:r>
    </w:p>
    <w:p w14:paraId="00000011" w14:textId="77777777" w:rsidR="0017286D" w:rsidRDefault="0017286D">
      <w:pPr>
        <w:pBdr>
          <w:top w:val="nil"/>
          <w:left w:val="nil"/>
          <w:bottom w:val="nil"/>
          <w:right w:val="nil"/>
          <w:between w:val="nil"/>
        </w:pBdr>
        <w:spacing w:after="0"/>
        <w:rPr>
          <w:b/>
          <w:color w:val="000000"/>
        </w:rPr>
      </w:pPr>
    </w:p>
    <w:p w14:paraId="00000012" w14:textId="77777777" w:rsidR="0017286D" w:rsidRDefault="00B10523">
      <w:pPr>
        <w:pBdr>
          <w:top w:val="nil"/>
          <w:left w:val="nil"/>
          <w:bottom w:val="nil"/>
          <w:right w:val="nil"/>
          <w:between w:val="nil"/>
        </w:pBdr>
        <w:spacing w:after="0"/>
        <w:rPr>
          <w:b/>
          <w:color w:val="000000"/>
        </w:rPr>
      </w:pPr>
      <w:r>
        <w:rPr>
          <w:b/>
          <w:color w:val="000000"/>
        </w:rPr>
        <w:t>1. Програм неонаталног скрининга на цистичну фиброзу у АП Војводини за 2021. годину,</w:t>
      </w:r>
    </w:p>
    <w:p w14:paraId="00000013" w14:textId="77777777" w:rsidR="0017286D" w:rsidRDefault="00B10523">
      <w:pPr>
        <w:spacing w:before="120" w:after="0"/>
        <w:rPr>
          <w:b/>
        </w:rPr>
      </w:pPr>
      <w:r>
        <w:rPr>
          <w:b/>
        </w:rPr>
        <w:t>Општи циљеви програма</w:t>
      </w:r>
    </w:p>
    <w:p w14:paraId="00000014" w14:textId="77777777" w:rsidR="0017286D" w:rsidRDefault="00B10523">
      <w:pPr>
        <w:numPr>
          <w:ilvl w:val="0"/>
          <w:numId w:val="3"/>
        </w:numPr>
        <w:spacing w:after="0"/>
      </w:pPr>
      <w:r>
        <w:t>рано откривање оболелих од цистичне фиброзе у неонаталном узрасту;</w:t>
      </w:r>
    </w:p>
    <w:p w14:paraId="00000015" w14:textId="77777777" w:rsidR="0017286D" w:rsidRDefault="00B10523">
      <w:pPr>
        <w:numPr>
          <w:ilvl w:val="0"/>
          <w:numId w:val="3"/>
        </w:numPr>
        <w:spacing w:after="0"/>
      </w:pPr>
      <w:r>
        <w:t>спровођење скрининга код све новорођене деце у АП Војводини;</w:t>
      </w:r>
    </w:p>
    <w:p w14:paraId="00000016" w14:textId="77777777" w:rsidR="0017286D" w:rsidRDefault="00B10523">
      <w:pPr>
        <w:numPr>
          <w:ilvl w:val="0"/>
          <w:numId w:val="3"/>
        </w:numPr>
        <w:spacing w:after="0"/>
      </w:pPr>
      <w:r>
        <w:t>едукација лекара и даље усавршавање протокола;</w:t>
      </w:r>
    </w:p>
    <w:p w14:paraId="00000017" w14:textId="77777777" w:rsidR="0017286D" w:rsidRDefault="00B10523">
      <w:pPr>
        <w:numPr>
          <w:ilvl w:val="0"/>
          <w:numId w:val="3"/>
        </w:numPr>
        <w:spacing w:after="0"/>
      </w:pPr>
      <w:r>
        <w:t>побољшање протокола - ИРТ/ПАП/ДНА.</w:t>
      </w:r>
    </w:p>
    <w:p w14:paraId="00000018" w14:textId="77777777" w:rsidR="0017286D" w:rsidRDefault="00B10523">
      <w:pPr>
        <w:spacing w:before="120" w:after="0"/>
        <w:rPr>
          <w:b/>
        </w:rPr>
      </w:pPr>
      <w:r>
        <w:rPr>
          <w:b/>
        </w:rPr>
        <w:t>Специфични циљеви програ</w:t>
      </w:r>
      <w:r>
        <w:rPr>
          <w:b/>
        </w:rPr>
        <w:t>ма</w:t>
      </w:r>
    </w:p>
    <w:p w14:paraId="00000019" w14:textId="77777777" w:rsidR="0017286D" w:rsidRDefault="00B10523">
      <w:pPr>
        <w:numPr>
          <w:ilvl w:val="0"/>
          <w:numId w:val="3"/>
        </w:numPr>
        <w:spacing w:after="0"/>
      </w:pPr>
      <w:r>
        <w:t>анализа података и усавршавање протокола;</w:t>
      </w:r>
    </w:p>
    <w:p w14:paraId="0000001A" w14:textId="77777777" w:rsidR="0017286D" w:rsidRDefault="00B10523">
      <w:pPr>
        <w:numPr>
          <w:ilvl w:val="0"/>
          <w:numId w:val="3"/>
        </w:numPr>
        <w:spacing w:after="0"/>
      </w:pPr>
      <w:r>
        <w:lastRenderedPageBreak/>
        <w:t>праћење инциденције оболелих од цистичне фиброзе у АП Војводини;</w:t>
      </w:r>
    </w:p>
    <w:p w14:paraId="0000001B" w14:textId="77777777" w:rsidR="0017286D" w:rsidRDefault="00B10523">
      <w:pPr>
        <w:numPr>
          <w:ilvl w:val="0"/>
          <w:numId w:val="3"/>
        </w:numPr>
        <w:spacing w:after="0"/>
      </w:pPr>
      <w:r>
        <w:t>утврђивање најчешћих мутација ЦФТР гена у нашој популацији;</w:t>
      </w:r>
    </w:p>
    <w:p w14:paraId="0000001C" w14:textId="77777777" w:rsidR="0017286D" w:rsidRDefault="00B10523">
      <w:pPr>
        <w:numPr>
          <w:ilvl w:val="0"/>
          <w:numId w:val="3"/>
        </w:numPr>
        <w:spacing w:after="0"/>
      </w:pPr>
      <w:r>
        <w:t>рано спровођење терапијских интервенција пре настанка иреверзибилних промена на органи</w:t>
      </w:r>
      <w:r>
        <w:t>ма;</w:t>
      </w:r>
    </w:p>
    <w:p w14:paraId="0000001D" w14:textId="77777777" w:rsidR="0017286D" w:rsidRDefault="00B10523">
      <w:pPr>
        <w:numPr>
          <w:ilvl w:val="0"/>
          <w:numId w:val="3"/>
        </w:numPr>
        <w:spacing w:after="0"/>
      </w:pPr>
      <w:r>
        <w:t>едукација родитеља о болести и примени терапије;</w:t>
      </w:r>
    </w:p>
    <w:p w14:paraId="0000001E" w14:textId="77777777" w:rsidR="0017286D" w:rsidRDefault="00B10523">
      <w:pPr>
        <w:numPr>
          <w:ilvl w:val="0"/>
          <w:numId w:val="3"/>
        </w:numPr>
        <w:spacing w:after="0"/>
      </w:pPr>
      <w:r>
        <w:t>побољшавање квалитета живота оболелих и њихових породица.</w:t>
      </w:r>
    </w:p>
    <w:p w14:paraId="0000001F" w14:textId="77777777" w:rsidR="0017286D" w:rsidRDefault="00B10523">
      <w:pPr>
        <w:spacing w:before="120" w:after="0"/>
        <w:rPr>
          <w:b/>
        </w:rPr>
      </w:pPr>
      <w:r>
        <w:rPr>
          <w:b/>
        </w:rPr>
        <w:t>Циљна група и промене које се очекују након реализације програма</w:t>
      </w:r>
    </w:p>
    <w:p w14:paraId="00000020" w14:textId="77777777" w:rsidR="0017286D" w:rsidRDefault="00B10523">
      <w:pPr>
        <w:numPr>
          <w:ilvl w:val="0"/>
          <w:numId w:val="3"/>
        </w:numPr>
        <w:spacing w:after="0"/>
        <w:jc w:val="both"/>
      </w:pPr>
      <w:r>
        <w:t>циљна група јесу сва новорођенчад, рођена у породилиштима у АП Војводини, чији с</w:t>
      </w:r>
      <w:r>
        <w:t>у родитељи потписали информисани пристанак;</w:t>
      </w:r>
    </w:p>
    <w:p w14:paraId="00000021" w14:textId="77777777" w:rsidR="0017286D" w:rsidRDefault="00B10523">
      <w:pPr>
        <w:numPr>
          <w:ilvl w:val="0"/>
          <w:numId w:val="3"/>
        </w:numPr>
        <w:spacing w:after="0"/>
        <w:jc w:val="both"/>
      </w:pPr>
      <w:r>
        <w:t xml:space="preserve">очекује се рано откривање цистичне фиброзе код свих оболелих, рано спровођење превентивних и терапијских  мера, </w:t>
      </w:r>
    </w:p>
    <w:p w14:paraId="00000022" w14:textId="77777777" w:rsidR="0017286D" w:rsidRDefault="00B10523">
      <w:pPr>
        <w:spacing w:after="0"/>
        <w:ind w:left="360"/>
        <w:jc w:val="both"/>
      </w:pPr>
      <w:r>
        <w:t>Планирани обухват програмом у 2021. године јесте 16.000 новорођенчади, али тај број је апроксимативан. Дефинитиван број новорођенчади која ће бити обухваћена програмом зависи од броја новорођених и од одзива родитеља, с обзиром на то што овај скрининг није</w:t>
      </w:r>
      <w:r>
        <w:t xml:space="preserve"> обавезан. </w:t>
      </w:r>
    </w:p>
    <w:p w14:paraId="00000023" w14:textId="77777777" w:rsidR="0017286D" w:rsidRDefault="0017286D">
      <w:pPr>
        <w:spacing w:before="120" w:after="0"/>
        <w:rPr>
          <w:b/>
        </w:rPr>
      </w:pPr>
    </w:p>
    <w:p w14:paraId="00000024" w14:textId="77777777" w:rsidR="0017286D" w:rsidRDefault="00B10523">
      <w:pPr>
        <w:jc w:val="center"/>
        <w:rPr>
          <w:b/>
        </w:rPr>
      </w:pPr>
      <w:r>
        <w:rPr>
          <w:b/>
        </w:rPr>
        <w:t>2. Програм раног откривања промена функције и ремоделинга леве коморе и циркадијалног ритма крвног притиска код хипертензивних трудница у АП Војводини за 2021. годину</w:t>
      </w:r>
    </w:p>
    <w:p w14:paraId="00000025" w14:textId="77777777" w:rsidR="0017286D" w:rsidRDefault="00B10523">
      <w:pPr>
        <w:spacing w:before="120" w:after="0"/>
        <w:rPr>
          <w:b/>
        </w:rPr>
      </w:pPr>
      <w:r>
        <w:rPr>
          <w:b/>
        </w:rPr>
        <w:t>Општи циљ програма</w:t>
      </w:r>
    </w:p>
    <w:p w14:paraId="00000026" w14:textId="77777777" w:rsidR="0017286D" w:rsidRDefault="00B10523">
      <w:pPr>
        <w:pBdr>
          <w:top w:val="nil"/>
          <w:left w:val="nil"/>
          <w:bottom w:val="nil"/>
          <w:right w:val="nil"/>
          <w:between w:val="nil"/>
        </w:pBdr>
        <w:spacing w:after="0"/>
        <w:ind w:left="360"/>
        <w:jc w:val="both"/>
        <w:rPr>
          <w:color w:val="000000"/>
        </w:rPr>
      </w:pPr>
      <w:r>
        <w:rPr>
          <w:color w:val="000000"/>
        </w:rPr>
        <w:t>Смањити број компликација у трудноћи и током порођаја, насталих као последица хипертензије.</w:t>
      </w:r>
    </w:p>
    <w:p w14:paraId="00000027" w14:textId="77777777" w:rsidR="0017286D" w:rsidRDefault="00B10523">
      <w:pPr>
        <w:spacing w:before="120" w:after="0"/>
        <w:rPr>
          <w:b/>
        </w:rPr>
      </w:pPr>
      <w:r>
        <w:rPr>
          <w:b/>
        </w:rPr>
        <w:t>Специфични циљеви програма</w:t>
      </w:r>
    </w:p>
    <w:p w14:paraId="00000028" w14:textId="77777777" w:rsidR="0017286D" w:rsidRDefault="00B10523">
      <w:pPr>
        <w:numPr>
          <w:ilvl w:val="0"/>
          <w:numId w:val="2"/>
        </w:numPr>
        <w:pBdr>
          <w:top w:val="nil"/>
          <w:left w:val="nil"/>
          <w:bottom w:val="nil"/>
          <w:right w:val="nil"/>
          <w:between w:val="nil"/>
        </w:pBdr>
        <w:spacing w:after="0"/>
        <w:jc w:val="both"/>
        <w:rPr>
          <w:color w:val="000000"/>
        </w:rPr>
      </w:pPr>
      <w:r>
        <w:rPr>
          <w:color w:val="000000"/>
        </w:rPr>
        <w:t>рано откривање потенцијално угрожених трудница и правовремено ординирање адекватне кардиолошке терапије;</w:t>
      </w:r>
    </w:p>
    <w:p w14:paraId="00000029" w14:textId="77777777" w:rsidR="0017286D" w:rsidRDefault="00B10523">
      <w:pPr>
        <w:numPr>
          <w:ilvl w:val="0"/>
          <w:numId w:val="2"/>
        </w:numPr>
        <w:pBdr>
          <w:top w:val="nil"/>
          <w:left w:val="nil"/>
          <w:bottom w:val="nil"/>
          <w:right w:val="nil"/>
          <w:between w:val="nil"/>
        </w:pBdr>
        <w:spacing w:after="0"/>
        <w:jc w:val="both"/>
        <w:rPr>
          <w:color w:val="000000"/>
        </w:rPr>
      </w:pPr>
      <w:r>
        <w:rPr>
          <w:color w:val="000000"/>
        </w:rPr>
        <w:t>контрола ефикасности терапије по</w:t>
      </w:r>
      <w:r>
        <w:rPr>
          <w:color w:val="000000"/>
        </w:rPr>
        <w:t>новљеним ехокардиографским и кардиолошким прегледом;</w:t>
      </w:r>
    </w:p>
    <w:p w14:paraId="0000002A" w14:textId="77777777" w:rsidR="0017286D" w:rsidRDefault="00B10523">
      <w:pPr>
        <w:numPr>
          <w:ilvl w:val="0"/>
          <w:numId w:val="2"/>
        </w:numPr>
        <w:pBdr>
          <w:top w:val="nil"/>
          <w:left w:val="nil"/>
          <w:bottom w:val="nil"/>
          <w:right w:val="nil"/>
          <w:between w:val="nil"/>
        </w:pBdr>
        <w:spacing w:after="0"/>
        <w:jc w:val="both"/>
        <w:rPr>
          <w:color w:val="000000"/>
        </w:rPr>
      </w:pPr>
      <w:r>
        <w:rPr>
          <w:color w:val="000000"/>
        </w:rPr>
        <w:t>израда протокола за регистрацију и праћење хипертензивних трудница, који би –и по завршетку овог програма –служио као база за рутинско мониторисање трудница код којих се постави дијагноза хипертензије, а</w:t>
      </w:r>
      <w:r>
        <w:rPr>
          <w:color w:val="000000"/>
        </w:rPr>
        <w:t>ли и трудница које имају друга кардиолошка обољења;</w:t>
      </w:r>
    </w:p>
    <w:p w14:paraId="0000002B" w14:textId="77777777" w:rsidR="0017286D" w:rsidRDefault="00B10523">
      <w:pPr>
        <w:numPr>
          <w:ilvl w:val="0"/>
          <w:numId w:val="2"/>
        </w:numPr>
        <w:pBdr>
          <w:top w:val="nil"/>
          <w:left w:val="nil"/>
          <w:bottom w:val="nil"/>
          <w:right w:val="nil"/>
          <w:between w:val="nil"/>
        </w:pBdr>
        <w:spacing w:after="0"/>
        <w:jc w:val="both"/>
        <w:rPr>
          <w:color w:val="000000"/>
        </w:rPr>
      </w:pPr>
      <w:r>
        <w:rPr>
          <w:color w:val="000000"/>
        </w:rPr>
        <w:t>анализа резултата правовременог третмана и контроле хипертензивних трудница у односу на настанак компликација у току трудноће, као и у току и након порођаја.</w:t>
      </w:r>
    </w:p>
    <w:p w14:paraId="0000002C" w14:textId="77777777" w:rsidR="0017286D" w:rsidRDefault="00B10523">
      <w:pPr>
        <w:ind w:firstLine="720"/>
        <w:jc w:val="both"/>
      </w:pPr>
      <w:r>
        <w:t>Планирано је да програмом буде обухваћено више</w:t>
      </w:r>
      <w:r>
        <w:t xml:space="preserve"> од 300 хипертензивних трудница и трудница које имају остале кардиолошке болести. </w:t>
      </w:r>
    </w:p>
    <w:p w14:paraId="0000002D" w14:textId="77777777" w:rsidR="0017286D" w:rsidRDefault="00B10523">
      <w:pPr>
        <w:spacing w:after="0"/>
        <w:jc w:val="both"/>
        <w:rPr>
          <w:b/>
        </w:rPr>
      </w:pPr>
      <w:r>
        <w:rPr>
          <w:b/>
        </w:rPr>
        <w:t>3. Програм очувања плодности код оболелих од малигних болести у АП Војводини за 2021. годину</w:t>
      </w:r>
    </w:p>
    <w:p w14:paraId="0000002E" w14:textId="77777777" w:rsidR="0017286D" w:rsidRDefault="0017286D">
      <w:pPr>
        <w:spacing w:after="0"/>
        <w:jc w:val="both"/>
      </w:pPr>
    </w:p>
    <w:p w14:paraId="0000002F" w14:textId="77777777" w:rsidR="0017286D" w:rsidRDefault="00B10523">
      <w:pPr>
        <w:spacing w:after="0"/>
        <w:rPr>
          <w:b/>
        </w:rPr>
      </w:pPr>
      <w:r>
        <w:rPr>
          <w:b/>
        </w:rPr>
        <w:t>Општи циљ програма</w:t>
      </w:r>
    </w:p>
    <w:p w14:paraId="00000030" w14:textId="77777777" w:rsidR="0017286D" w:rsidRDefault="00B10523">
      <w:pPr>
        <w:jc w:val="both"/>
      </w:pPr>
      <w:r>
        <w:t xml:space="preserve">         Омогућавање родитељства онколошким пацијенткињама и</w:t>
      </w:r>
      <w:r>
        <w:t xml:space="preserve"> пацијентима животне доби до 40 година, уз максималну онколошку безбедност, чиме се умногоме унапређује квалитет живота особа оболелих од малигних болести, као и квалитет услуга здравствене заштите које им се пружају.</w:t>
      </w:r>
    </w:p>
    <w:p w14:paraId="00000031" w14:textId="77777777" w:rsidR="0017286D" w:rsidRDefault="00B10523">
      <w:pPr>
        <w:spacing w:after="0"/>
        <w:jc w:val="both"/>
        <w:rPr>
          <w:b/>
        </w:rPr>
      </w:pPr>
      <w:r>
        <w:rPr>
          <w:b/>
        </w:rPr>
        <w:t>Специфични циљ програма</w:t>
      </w:r>
    </w:p>
    <w:p w14:paraId="00000032" w14:textId="77777777" w:rsidR="0017286D" w:rsidRDefault="00B10523">
      <w:pPr>
        <w:spacing w:after="0"/>
        <w:jc w:val="both"/>
      </w:pPr>
      <w:r>
        <w:lastRenderedPageBreak/>
        <w:tab/>
      </w:r>
      <w:r>
        <w:t>Криопрезервација ембриона, сперматозоида и јајних ћелија код пацијената с малигним обољењем.</w:t>
      </w:r>
    </w:p>
    <w:p w14:paraId="00000033" w14:textId="77777777" w:rsidR="0017286D" w:rsidRDefault="0017286D">
      <w:pPr>
        <w:spacing w:after="0"/>
        <w:jc w:val="both"/>
      </w:pPr>
    </w:p>
    <w:p w14:paraId="00000034" w14:textId="77777777" w:rsidR="0017286D" w:rsidRDefault="00B10523">
      <w:pPr>
        <w:spacing w:after="0"/>
        <w:jc w:val="both"/>
      </w:pPr>
      <w:r>
        <w:tab/>
        <w:t>Сегмент репродукције и остварења биолошког родитељства на врху је лествице вредности, те трајан губитак ове могућности представља сваком појединцу ненадокнадив г</w:t>
      </w:r>
      <w:r>
        <w:t>убитак. Ангажовањем стручњака путем Програма, заједно са оболелим од малигне болести и члановима њихове уже породице, уз оптималани план лечења који обезбеђује максималну корист у побољшању исхода болести,може се понудити и побољшан квалитет живота – оства</w:t>
      </w:r>
      <w:r>
        <w:t>рењем родитељства.</w:t>
      </w:r>
    </w:p>
    <w:p w14:paraId="00000035" w14:textId="77777777" w:rsidR="0017286D" w:rsidRDefault="00B10523">
      <w:pPr>
        <w:spacing w:after="0"/>
        <w:jc w:val="both"/>
      </w:pPr>
      <w:r>
        <w:tab/>
      </w:r>
    </w:p>
    <w:p w14:paraId="00000036" w14:textId="77777777" w:rsidR="0017286D" w:rsidRDefault="00B10523">
      <w:pPr>
        <w:spacing w:after="0"/>
        <w:jc w:val="both"/>
        <w:rPr>
          <w:b/>
        </w:rPr>
      </w:pPr>
      <w:r>
        <w:rPr>
          <w:b/>
        </w:rPr>
        <w:t>4. Програм унапређења дијагностике и лечења обољења штитасте жлезде у АП Војводини за 2021. годину</w:t>
      </w:r>
    </w:p>
    <w:p w14:paraId="00000037" w14:textId="77777777" w:rsidR="0017286D" w:rsidRDefault="0017286D">
      <w:pPr>
        <w:spacing w:after="0"/>
        <w:jc w:val="both"/>
      </w:pPr>
    </w:p>
    <w:p w14:paraId="00000038" w14:textId="77777777" w:rsidR="0017286D" w:rsidRDefault="00B10523">
      <w:pPr>
        <w:spacing w:before="120" w:after="0" w:line="240" w:lineRule="auto"/>
        <w:rPr>
          <w:b/>
        </w:rPr>
      </w:pPr>
      <w:r>
        <w:rPr>
          <w:b/>
        </w:rPr>
        <w:t>Општи циљ програма</w:t>
      </w:r>
    </w:p>
    <w:p w14:paraId="00000039" w14:textId="77777777" w:rsidR="0017286D" w:rsidRDefault="00B10523">
      <w:pPr>
        <w:spacing w:before="120" w:after="0" w:line="240" w:lineRule="auto"/>
        <w:ind w:firstLine="720"/>
        <w:jc w:val="both"/>
      </w:pPr>
      <w:r>
        <w:t>Циљ програма јесте смањење морбидитета у постинтервенцијском току, краћи боравак у болници, успешнији опоравак и сма</w:t>
      </w:r>
      <w:r>
        <w:t>њен инвалидитет. Применом апарата за микроталасну аблацију, могућа је аблација тумора штитасте жлезде перкутаним приступом, без оперативног реза.</w:t>
      </w:r>
    </w:p>
    <w:p w14:paraId="0000003A" w14:textId="77777777" w:rsidR="0017286D" w:rsidRDefault="00B10523">
      <w:pPr>
        <w:spacing w:before="120" w:after="0" w:line="240" w:lineRule="auto"/>
        <w:rPr>
          <w:b/>
        </w:rPr>
      </w:pPr>
      <w:r>
        <w:rPr>
          <w:b/>
        </w:rPr>
        <w:t>Специфични циљеви програма</w:t>
      </w:r>
    </w:p>
    <w:p w14:paraId="0000003B" w14:textId="77777777" w:rsidR="0017286D" w:rsidRDefault="00B10523">
      <w:pPr>
        <w:spacing w:before="120" w:after="0" w:line="240" w:lineRule="auto"/>
      </w:pPr>
      <w:r>
        <w:t>-Унапређивање дијагностике и лечења обољења штитасте жлезде.</w:t>
      </w:r>
    </w:p>
    <w:p w14:paraId="0000003C" w14:textId="77777777" w:rsidR="0017286D" w:rsidRDefault="00B10523">
      <w:pPr>
        <w:spacing w:before="120" w:after="0" w:line="240" w:lineRule="auto"/>
        <w:jc w:val="both"/>
      </w:pPr>
      <w:bookmarkStart w:id="1" w:name="_gjdgxs" w:colFirst="0" w:colLast="0"/>
      <w:bookmarkEnd w:id="1"/>
      <w:r>
        <w:t xml:space="preserve">-Пружање правовремене </w:t>
      </w:r>
      <w:r>
        <w:t>терапије ендокринолошким и онколошким пацијентима с минималним посттерапијским морбидитетом.</w:t>
      </w:r>
    </w:p>
    <w:p w14:paraId="0000003D" w14:textId="77777777" w:rsidR="0017286D" w:rsidRDefault="0017286D">
      <w:pPr>
        <w:spacing w:before="120" w:after="0" w:line="240" w:lineRule="auto"/>
        <w:jc w:val="both"/>
        <w:rPr>
          <w:b/>
        </w:rPr>
      </w:pPr>
    </w:p>
    <w:p w14:paraId="0000003E" w14:textId="77777777" w:rsidR="0017286D" w:rsidRDefault="00B10523">
      <w:pPr>
        <w:spacing w:after="0"/>
        <w:jc w:val="both"/>
        <w:rPr>
          <w:b/>
        </w:rPr>
      </w:pPr>
      <w:r>
        <w:rPr>
          <w:b/>
        </w:rPr>
        <w:t>5. Програм раног препознавања и смањења броја менталних поремећаја развојног доба у АП Војводини за 2021. годину</w:t>
      </w:r>
    </w:p>
    <w:p w14:paraId="0000003F" w14:textId="77777777" w:rsidR="0017286D" w:rsidRDefault="0017286D">
      <w:pPr>
        <w:spacing w:after="0"/>
        <w:jc w:val="both"/>
      </w:pPr>
    </w:p>
    <w:p w14:paraId="00000040" w14:textId="77777777" w:rsidR="0017286D" w:rsidRDefault="00B10523">
      <w:pPr>
        <w:spacing w:after="0" w:line="240" w:lineRule="auto"/>
        <w:jc w:val="both"/>
        <w:rPr>
          <w:b/>
        </w:rPr>
      </w:pPr>
      <w:r>
        <w:rPr>
          <w:b/>
        </w:rPr>
        <w:t xml:space="preserve">Општи циљ програма </w:t>
      </w:r>
    </w:p>
    <w:p w14:paraId="00000041" w14:textId="77777777" w:rsidR="0017286D" w:rsidRDefault="00B10523">
      <w:pPr>
        <w:spacing w:after="0" w:line="240" w:lineRule="auto"/>
        <w:jc w:val="both"/>
      </w:pPr>
      <w:r>
        <w:t xml:space="preserve">        Редукција медицински</w:t>
      </w:r>
      <w:r>
        <w:t xml:space="preserve">х и друштвених последица у виду дуготрајног лечења, повећаних трошкова лечења (учесталих хоспитализација) и недовољног нивоа излечења код деце с менталним поремећајима. </w:t>
      </w:r>
    </w:p>
    <w:p w14:paraId="00000042" w14:textId="77777777" w:rsidR="0017286D" w:rsidRDefault="0017286D">
      <w:pPr>
        <w:spacing w:after="0" w:line="240" w:lineRule="auto"/>
        <w:jc w:val="both"/>
      </w:pPr>
    </w:p>
    <w:p w14:paraId="00000043" w14:textId="77777777" w:rsidR="0017286D" w:rsidRDefault="00B10523">
      <w:pPr>
        <w:spacing w:after="0" w:line="240" w:lineRule="auto"/>
        <w:jc w:val="both"/>
        <w:rPr>
          <w:b/>
        </w:rPr>
      </w:pPr>
      <w:r>
        <w:rPr>
          <w:b/>
        </w:rPr>
        <w:t xml:space="preserve">Специфични циљеви програма </w:t>
      </w:r>
    </w:p>
    <w:p w14:paraId="00000044" w14:textId="77777777" w:rsidR="0017286D" w:rsidRDefault="00B10523">
      <w:pPr>
        <w:spacing w:after="0" w:line="240" w:lineRule="auto"/>
        <w:jc w:val="both"/>
      </w:pPr>
      <w:r>
        <w:t>- едукација здравствених радника (доктора медицине специј</w:t>
      </w:r>
      <w:r>
        <w:t>алиста педијатрије, лекара опште праксе, медицинских сестара, али и адултних психијатара) и здравствених сарадника (психолога, педагога и социјалних радника) у погледу адекватније дијагностике и третмана деце с психијатријским поремећајима;</w:t>
      </w:r>
    </w:p>
    <w:p w14:paraId="00000045" w14:textId="77777777" w:rsidR="0017286D" w:rsidRDefault="00B10523">
      <w:pPr>
        <w:spacing w:after="0" w:line="240" w:lineRule="auto"/>
        <w:jc w:val="both"/>
      </w:pPr>
      <w:r>
        <w:t>- едукација здр</w:t>
      </w:r>
      <w:r>
        <w:t>авствених радника (доктора медицине специјалиста педијатрије, лекара опште праксе, медицинских сестара, али и адултних психијатара) и здравствених сарадника (психолога, педагога и социјалних радника) у погледу третмана деце са  психијатријским поремећајима</w:t>
      </w:r>
      <w:r>
        <w:t xml:space="preserve">; </w:t>
      </w:r>
    </w:p>
    <w:p w14:paraId="00000046" w14:textId="77777777" w:rsidR="0017286D" w:rsidRDefault="00B10523">
      <w:pPr>
        <w:spacing w:after="0" w:line="240" w:lineRule="auto"/>
        <w:jc w:val="both"/>
      </w:pPr>
      <w:r>
        <w:t xml:space="preserve">- формирање регионалних тимова – у оквиру здравствених установа у АП Војводини– за рану дијагностику и третман психијатријских поремећаја развојног доба. </w:t>
      </w:r>
    </w:p>
    <w:p w14:paraId="00000047" w14:textId="77777777" w:rsidR="0017286D" w:rsidRDefault="0017286D">
      <w:pPr>
        <w:spacing w:after="0" w:line="240" w:lineRule="auto"/>
        <w:jc w:val="both"/>
      </w:pPr>
    </w:p>
    <w:p w14:paraId="00000048" w14:textId="77777777" w:rsidR="0017286D" w:rsidRDefault="00B10523">
      <w:pPr>
        <w:jc w:val="both"/>
        <w:rPr>
          <w:b/>
        </w:rPr>
      </w:pPr>
      <w:r>
        <w:rPr>
          <w:b/>
        </w:rPr>
        <w:t>6. Програм терапије појединих поремећаја мокрења код деце ботоксом у АП Војводини за 2021. годину</w:t>
      </w:r>
    </w:p>
    <w:p w14:paraId="00000049" w14:textId="77777777" w:rsidR="0017286D" w:rsidRDefault="00B10523">
      <w:pPr>
        <w:spacing w:after="0" w:line="240" w:lineRule="auto"/>
        <w:rPr>
          <w:b/>
        </w:rPr>
      </w:pPr>
      <w:r>
        <w:rPr>
          <w:b/>
        </w:rPr>
        <w:t xml:space="preserve">Општи циљ програма </w:t>
      </w:r>
    </w:p>
    <w:p w14:paraId="0000004A" w14:textId="77777777" w:rsidR="0017286D" w:rsidRDefault="00B10523">
      <w:pPr>
        <w:spacing w:after="0" w:line="240" w:lineRule="auto"/>
        <w:jc w:val="both"/>
      </w:pPr>
      <w:r>
        <w:t xml:space="preserve">         Адекватно лечење пацијената с неурогеном бешиком веома је захтевно јер подразумева мултидисциплинарни приступ с великим бројем лекара различитих специјалности који морају </w:t>
      </w:r>
      <w:r>
        <w:lastRenderedPageBreak/>
        <w:t>бити укључени у њихову негу како би се овим пацијентима</w:t>
      </w:r>
      <w:r>
        <w:t xml:space="preserve"> обезбедио адекватан квалитет живота. Највећи ризик по њихово здравље ипак представљају компликације везане за уринарни систем. Овај вид лечења знатно одлаже евентуалну потребу за мутилантним хируршким интервенцијама као што су аугментација мокраћне бешике</w:t>
      </w:r>
      <w:r>
        <w:t xml:space="preserve"> или креирање континентног резервоара, а има и знатан утицај и на одлагање развоја бубрежне инсуфицијенције код ових пацијената, која је веома честа компликација њихове основне болести.</w:t>
      </w:r>
    </w:p>
    <w:p w14:paraId="0000004B" w14:textId="77777777" w:rsidR="0017286D" w:rsidRDefault="0017286D">
      <w:pPr>
        <w:spacing w:after="0" w:line="240" w:lineRule="auto"/>
        <w:jc w:val="both"/>
        <w:rPr>
          <w:b/>
        </w:rPr>
      </w:pPr>
    </w:p>
    <w:p w14:paraId="0000004C" w14:textId="77777777" w:rsidR="0017286D" w:rsidRDefault="00B10523">
      <w:pPr>
        <w:spacing w:after="0" w:line="240" w:lineRule="auto"/>
        <w:jc w:val="both"/>
        <w:rPr>
          <w:b/>
        </w:rPr>
      </w:pPr>
      <w:r>
        <w:rPr>
          <w:b/>
        </w:rPr>
        <w:t xml:space="preserve">Специфични циљ програма </w:t>
      </w:r>
    </w:p>
    <w:p w14:paraId="0000004D" w14:textId="77777777" w:rsidR="0017286D" w:rsidRDefault="00B10523">
      <w:pPr>
        <w:spacing w:after="0" w:line="240" w:lineRule="auto"/>
        <w:ind w:firstLine="720"/>
        <w:jc w:val="both"/>
      </w:pPr>
      <w:r>
        <w:t>Унапређивање лечења пацијената с неурогеном бешиком и терапијски резистентном формом енурезе.</w:t>
      </w:r>
    </w:p>
    <w:p w14:paraId="0000004E" w14:textId="77777777" w:rsidR="0017286D" w:rsidRDefault="0017286D">
      <w:pPr>
        <w:spacing w:after="0" w:line="240" w:lineRule="auto"/>
        <w:ind w:firstLine="720"/>
        <w:jc w:val="both"/>
      </w:pPr>
    </w:p>
    <w:p w14:paraId="0000004F" w14:textId="77777777" w:rsidR="0017286D" w:rsidRDefault="00B10523">
      <w:pPr>
        <w:spacing w:after="0" w:line="240" w:lineRule="auto"/>
        <w:ind w:firstLine="720"/>
        <w:jc w:val="both"/>
      </w:pPr>
      <w:r>
        <w:t xml:space="preserve">Третман инстилацијом Ботокса у детрузор мокраћне бешике одабраних пацијената, који би спроводили сви лекари Одељења дечје урологије, заједно са анестезиолозима, </w:t>
      </w:r>
      <w:r>
        <w:t xml:space="preserve">медицинским сестрама и административним радницима. </w:t>
      </w:r>
    </w:p>
    <w:p w14:paraId="00000050" w14:textId="77777777" w:rsidR="0017286D" w:rsidRDefault="0017286D">
      <w:pPr>
        <w:spacing w:after="0" w:line="240" w:lineRule="auto"/>
        <w:ind w:firstLine="720"/>
        <w:jc w:val="both"/>
      </w:pPr>
    </w:p>
    <w:p w14:paraId="00000051" w14:textId="77777777" w:rsidR="0017286D" w:rsidRDefault="00B10523">
      <w:pPr>
        <w:spacing w:after="0"/>
        <w:jc w:val="both"/>
        <w:rPr>
          <w:b/>
        </w:rPr>
      </w:pPr>
      <w:r>
        <w:rPr>
          <w:b/>
        </w:rPr>
        <w:t>7. Програм скрининга на асимптоматску перзистентну или рекурентну микроскопску хематурију у АП Војводини за 2021. годину</w:t>
      </w:r>
    </w:p>
    <w:p w14:paraId="00000052" w14:textId="77777777" w:rsidR="0017286D" w:rsidRDefault="0017286D">
      <w:pPr>
        <w:spacing w:after="0"/>
        <w:jc w:val="both"/>
      </w:pPr>
    </w:p>
    <w:p w14:paraId="00000053" w14:textId="77777777" w:rsidR="0017286D" w:rsidRDefault="00B10523">
      <w:pPr>
        <w:spacing w:after="0" w:line="240" w:lineRule="auto"/>
        <w:jc w:val="both"/>
        <w:rPr>
          <w:b/>
        </w:rPr>
      </w:pPr>
      <w:r>
        <w:rPr>
          <w:b/>
        </w:rPr>
        <w:t xml:space="preserve">Општи циљ програма </w:t>
      </w:r>
    </w:p>
    <w:p w14:paraId="00000054" w14:textId="77777777" w:rsidR="0017286D" w:rsidRDefault="00B10523">
      <w:pPr>
        <w:spacing w:after="0" w:line="240" w:lineRule="auto"/>
        <w:jc w:val="both"/>
      </w:pPr>
      <w:r>
        <w:t xml:space="preserve">         Рано откривање, правовремена дијагноза и започињање </w:t>
      </w:r>
      <w:r>
        <w:t>специфичне терапије у зависности од етиологије хематурије.</w:t>
      </w:r>
    </w:p>
    <w:p w14:paraId="00000055" w14:textId="77777777" w:rsidR="0017286D" w:rsidRDefault="00B10523">
      <w:pPr>
        <w:spacing w:before="120" w:after="0" w:line="240" w:lineRule="auto"/>
        <w:jc w:val="both"/>
        <w:rPr>
          <w:b/>
        </w:rPr>
      </w:pPr>
      <w:r>
        <w:rPr>
          <w:b/>
        </w:rPr>
        <w:t xml:space="preserve">Специфични циљеви програма </w:t>
      </w:r>
    </w:p>
    <w:p w14:paraId="00000056" w14:textId="77777777" w:rsidR="0017286D" w:rsidRDefault="00B10523">
      <w:pPr>
        <w:spacing w:before="120" w:after="0" w:line="240" w:lineRule="auto"/>
        <w:jc w:val="both"/>
      </w:pPr>
      <w:r>
        <w:t>- смањење стопе морбидитета и морталитета у дечјем узрасту</w:t>
      </w:r>
    </w:p>
    <w:p w14:paraId="00000057" w14:textId="77777777" w:rsidR="0017286D" w:rsidRDefault="00B10523">
      <w:pPr>
        <w:spacing w:before="120" w:after="0" w:line="240" w:lineRule="auto"/>
        <w:jc w:val="both"/>
      </w:pPr>
      <w:r>
        <w:t>- спречавање негативних консеквенци по развој и живот детета</w:t>
      </w:r>
    </w:p>
    <w:p w14:paraId="00000058" w14:textId="77777777" w:rsidR="0017286D" w:rsidRDefault="00B10523">
      <w:pPr>
        <w:spacing w:before="120" w:after="0" w:line="240" w:lineRule="auto"/>
        <w:jc w:val="both"/>
      </w:pPr>
      <w:r>
        <w:t>- смањење учесталости прогресивних форми болести</w:t>
      </w:r>
    </w:p>
    <w:p w14:paraId="00000059" w14:textId="77777777" w:rsidR="0017286D" w:rsidRDefault="00B10523">
      <w:pPr>
        <w:spacing w:before="120" w:after="0" w:line="240" w:lineRule="auto"/>
        <w:jc w:val="both"/>
      </w:pPr>
      <w:r>
        <w:t>- смањење инциденце терминалне бубрежне инсуфицијенције</w:t>
      </w:r>
    </w:p>
    <w:p w14:paraId="0000005A" w14:textId="77777777" w:rsidR="0017286D" w:rsidRDefault="0017286D">
      <w:pPr>
        <w:spacing w:after="0" w:line="240" w:lineRule="auto"/>
        <w:rPr>
          <w:b/>
        </w:rPr>
      </w:pPr>
    </w:p>
    <w:p w14:paraId="0000005B" w14:textId="77777777" w:rsidR="0017286D" w:rsidRDefault="00B10523">
      <w:pPr>
        <w:spacing w:after="0" w:line="240" w:lineRule="auto"/>
        <w:ind w:firstLine="720"/>
        <w:jc w:val="both"/>
      </w:pPr>
      <w:r>
        <w:t>Рутински преглед урина код све деце у надлежној амбуланти у Војводини током 2021. године. Преглед индикује ординирајући педијатар. Оквирно годишње око 10.000 пацијената.</w:t>
      </w:r>
    </w:p>
    <w:p w14:paraId="0000005C" w14:textId="77777777" w:rsidR="0017286D" w:rsidRDefault="0017286D">
      <w:pPr>
        <w:ind w:firstLine="720"/>
      </w:pPr>
    </w:p>
    <w:p w14:paraId="0000005D" w14:textId="77777777" w:rsidR="0017286D" w:rsidRDefault="00B10523">
      <w:pPr>
        <w:spacing w:after="0"/>
        <w:rPr>
          <w:b/>
        </w:rPr>
      </w:pPr>
      <w:r>
        <w:rPr>
          <w:b/>
        </w:rPr>
        <w:t>8. Програм  одређивања пепси</w:t>
      </w:r>
      <w:r>
        <w:rPr>
          <w:b/>
        </w:rPr>
        <w:t>на код деце у дијагностици рефлуксне болести у АП Војводини за 2021. годину</w:t>
      </w:r>
    </w:p>
    <w:p w14:paraId="0000005E" w14:textId="77777777" w:rsidR="0017286D" w:rsidRDefault="0017286D">
      <w:pPr>
        <w:spacing w:after="0"/>
        <w:jc w:val="both"/>
      </w:pPr>
    </w:p>
    <w:p w14:paraId="0000005F" w14:textId="77777777" w:rsidR="0017286D" w:rsidRDefault="00B10523">
      <w:pPr>
        <w:spacing w:after="0" w:line="240" w:lineRule="auto"/>
        <w:rPr>
          <w:b/>
        </w:rPr>
      </w:pPr>
      <w:r>
        <w:rPr>
          <w:b/>
        </w:rPr>
        <w:t xml:space="preserve">Општи циљ програма </w:t>
      </w:r>
    </w:p>
    <w:p w14:paraId="00000060" w14:textId="77777777" w:rsidR="0017286D" w:rsidRDefault="00B10523">
      <w:pPr>
        <w:spacing w:after="0" w:line="240" w:lineRule="auto"/>
        <w:ind w:firstLine="720"/>
        <w:jc w:val="both"/>
      </w:pPr>
      <w:r>
        <w:t>Примена ПЕП теста у дијагностици рефлуксне болести код деце узраста 0-18 година са различитом езофагеалном и екстраезофагеалном симптоматологијом.</w:t>
      </w:r>
    </w:p>
    <w:p w14:paraId="00000061" w14:textId="77777777" w:rsidR="0017286D" w:rsidRDefault="0017286D">
      <w:pPr>
        <w:spacing w:after="0" w:line="240" w:lineRule="auto"/>
        <w:ind w:firstLine="720"/>
        <w:jc w:val="both"/>
      </w:pPr>
    </w:p>
    <w:p w14:paraId="00000062" w14:textId="77777777" w:rsidR="0017286D" w:rsidRDefault="00B10523">
      <w:pPr>
        <w:spacing w:after="0" w:line="240" w:lineRule="auto"/>
        <w:rPr>
          <w:b/>
        </w:rPr>
      </w:pPr>
      <w:r>
        <w:rPr>
          <w:b/>
        </w:rPr>
        <w:t xml:space="preserve">Специфични циљ програма  </w:t>
      </w:r>
    </w:p>
    <w:p w14:paraId="00000063" w14:textId="77777777" w:rsidR="0017286D" w:rsidRDefault="00B10523">
      <w:pPr>
        <w:spacing w:after="0" w:line="240" w:lineRule="auto"/>
        <w:ind w:firstLine="720"/>
        <w:jc w:val="both"/>
      </w:pPr>
      <w:r>
        <w:t>Применом</w:t>
      </w:r>
      <w:r>
        <w:rPr>
          <w:b/>
        </w:rPr>
        <w:t xml:space="preserve">  </w:t>
      </w:r>
      <w:r>
        <w:t xml:space="preserve">програма за одређивање пепсина (примену ПЕП теста) у дијагностици рефлуксне болести код деце узраста 0-18 година омогућиће се  селекција случајева који би били подвргнуити двадесетчетворосатној пехаметрија са импеданцом </w:t>
      </w:r>
      <w:r>
        <w:t>те би она била као као допуна постојећој здравственој технологији, тј. двадесетчетворосатна пехаметрији са импеданцом.</w:t>
      </w:r>
    </w:p>
    <w:p w14:paraId="00000064" w14:textId="77777777" w:rsidR="0017286D" w:rsidRDefault="0017286D">
      <w:pPr>
        <w:spacing w:after="0" w:line="240" w:lineRule="auto"/>
        <w:ind w:firstLine="720"/>
        <w:jc w:val="both"/>
      </w:pPr>
    </w:p>
    <w:p w14:paraId="00000065" w14:textId="77777777" w:rsidR="0017286D" w:rsidRDefault="00B10523">
      <w:pPr>
        <w:spacing w:after="0" w:line="240" w:lineRule="auto"/>
        <w:jc w:val="both"/>
      </w:pPr>
      <w:r>
        <w:t>Применом</w:t>
      </w:r>
      <w:r>
        <w:rPr>
          <w:b/>
        </w:rPr>
        <w:t xml:space="preserve">  </w:t>
      </w:r>
      <w:r>
        <w:t>програма за одређивање пепсина (примена ПЕП теста) код деце узраста 0-18 година  могли би се тестирати сви код којих постоји с</w:t>
      </w:r>
      <w:r>
        <w:t>умња на рефлуксну и болест и постићи значајна уштеда у коришћењу једнократних пехаметријских сонди.</w:t>
      </w:r>
    </w:p>
    <w:p w14:paraId="00000066" w14:textId="77777777" w:rsidR="0017286D" w:rsidRDefault="0017286D">
      <w:pPr>
        <w:jc w:val="both"/>
      </w:pPr>
    </w:p>
    <w:p w14:paraId="00000067" w14:textId="77777777" w:rsidR="0017286D" w:rsidRDefault="0017286D">
      <w:pPr>
        <w:jc w:val="both"/>
      </w:pPr>
    </w:p>
    <w:p w14:paraId="00000068" w14:textId="77777777" w:rsidR="0017286D" w:rsidRDefault="0017286D">
      <w:pPr>
        <w:jc w:val="both"/>
      </w:pPr>
    </w:p>
    <w:p w14:paraId="00000069" w14:textId="77777777" w:rsidR="0017286D" w:rsidRDefault="0017286D">
      <w:pPr>
        <w:jc w:val="both"/>
      </w:pPr>
    </w:p>
    <w:p w14:paraId="0000006A" w14:textId="77777777" w:rsidR="0017286D" w:rsidRDefault="0017286D">
      <w:pPr>
        <w:jc w:val="both"/>
      </w:pPr>
    </w:p>
    <w:p w14:paraId="0000006B" w14:textId="77777777" w:rsidR="0017286D" w:rsidRDefault="00B10523">
      <w:pPr>
        <w:spacing w:after="0"/>
        <w:jc w:val="both"/>
        <w:rPr>
          <w:b/>
        </w:rPr>
      </w:pPr>
      <w:r>
        <w:rPr>
          <w:b/>
        </w:rPr>
        <w:t>9. Програм превенције функционалног слепила код радно способних пацијената са нерегулисаним глаукомом помоћу операције трабекулектомије са уградњом сав</w:t>
      </w:r>
      <w:r>
        <w:rPr>
          <w:b/>
        </w:rPr>
        <w:t>ременог дренажног импланта у АП Војводини за 2021. годину</w:t>
      </w:r>
    </w:p>
    <w:p w14:paraId="0000006C" w14:textId="77777777" w:rsidR="0017286D" w:rsidRDefault="0017286D">
      <w:pPr>
        <w:spacing w:after="0"/>
        <w:jc w:val="both"/>
      </w:pPr>
    </w:p>
    <w:p w14:paraId="0000006D" w14:textId="77777777" w:rsidR="0017286D" w:rsidRDefault="00B10523">
      <w:pPr>
        <w:spacing w:after="0" w:line="240" w:lineRule="auto"/>
        <w:rPr>
          <w:b/>
        </w:rPr>
      </w:pPr>
      <w:r>
        <w:rPr>
          <w:b/>
        </w:rPr>
        <w:t xml:space="preserve">Општи циљ Програма </w:t>
      </w:r>
    </w:p>
    <w:p w14:paraId="0000006E" w14:textId="77777777" w:rsidR="0017286D" w:rsidRDefault="00B10523">
      <w:pPr>
        <w:spacing w:after="0" w:line="240" w:lineRule="auto"/>
        <w:ind w:firstLine="720"/>
        <w:jc w:val="both"/>
      </w:pPr>
      <w:r>
        <w:t>Превенција слепила код радно активних пацијената са нерегулисаним интраокуларним притиском и прогресивним глаукомом који се конвенционалним медикаментним и хируршким методама ле</w:t>
      </w:r>
      <w:r>
        <w:t>чења не може ставити под контролу.</w:t>
      </w:r>
    </w:p>
    <w:p w14:paraId="0000006F" w14:textId="77777777" w:rsidR="0017286D" w:rsidRDefault="0017286D">
      <w:pPr>
        <w:spacing w:after="0" w:line="240" w:lineRule="auto"/>
        <w:ind w:firstLine="720"/>
        <w:jc w:val="both"/>
      </w:pPr>
    </w:p>
    <w:p w14:paraId="00000070" w14:textId="77777777" w:rsidR="0017286D" w:rsidRDefault="00B10523">
      <w:pPr>
        <w:spacing w:after="0" w:line="240" w:lineRule="auto"/>
        <w:rPr>
          <w:b/>
        </w:rPr>
      </w:pPr>
      <w:r>
        <w:rPr>
          <w:b/>
        </w:rPr>
        <w:t xml:space="preserve">Специфични циљ Програма </w:t>
      </w:r>
    </w:p>
    <w:p w14:paraId="00000071" w14:textId="77777777" w:rsidR="0017286D" w:rsidRDefault="00B10523">
      <w:pPr>
        <w:spacing w:after="0" w:line="240" w:lineRule="auto"/>
        <w:ind w:firstLine="720"/>
        <w:jc w:val="both"/>
      </w:pPr>
      <w:r>
        <w:t>Циљ је прегледати 150 радно активних пацијената са глаукомом и дијагностиковати 30 пацијента који имају нерегулисан и прогресиван глауком који би потом били оперисани најсавременијом антиглаукомс</w:t>
      </w:r>
      <w:r>
        <w:t xml:space="preserve">ком операцијом - трабекулектомијом са уградњом дренажног импланта. </w:t>
      </w:r>
    </w:p>
    <w:p w14:paraId="00000072" w14:textId="77777777" w:rsidR="0017286D" w:rsidRDefault="0017286D">
      <w:pPr>
        <w:spacing w:after="0" w:line="240" w:lineRule="auto"/>
        <w:ind w:firstLine="720"/>
        <w:jc w:val="both"/>
      </w:pPr>
    </w:p>
    <w:p w14:paraId="00000073" w14:textId="77777777" w:rsidR="0017286D" w:rsidRDefault="0017286D">
      <w:pPr>
        <w:spacing w:after="0" w:line="240" w:lineRule="auto"/>
        <w:ind w:firstLine="720"/>
        <w:jc w:val="both"/>
      </w:pPr>
    </w:p>
    <w:p w14:paraId="00000074" w14:textId="77777777" w:rsidR="0017286D" w:rsidRDefault="0017286D">
      <w:pPr>
        <w:spacing w:after="0" w:line="240" w:lineRule="auto"/>
        <w:ind w:firstLine="720"/>
        <w:jc w:val="both"/>
      </w:pPr>
    </w:p>
    <w:p w14:paraId="00000075" w14:textId="77777777" w:rsidR="0017286D" w:rsidRDefault="00B10523">
      <w:pPr>
        <w:spacing w:after="0"/>
        <w:rPr>
          <w:b/>
          <w:sz w:val="24"/>
          <w:szCs w:val="24"/>
        </w:rPr>
      </w:pPr>
      <w:r>
        <w:rPr>
          <w:b/>
          <w:sz w:val="24"/>
          <w:szCs w:val="24"/>
        </w:rPr>
        <w:t>Посебан програм јавног здравља за територију Аутономне покрајине Војводине за 2021. годину</w:t>
      </w:r>
    </w:p>
    <w:p w14:paraId="00000076" w14:textId="77777777" w:rsidR="0017286D" w:rsidRDefault="00B10523">
      <w:pPr>
        <w:spacing w:after="0"/>
        <w:rPr>
          <w:sz w:val="24"/>
          <w:szCs w:val="24"/>
        </w:rPr>
      </w:pPr>
      <w:r>
        <w:rPr>
          <w:sz w:val="24"/>
          <w:szCs w:val="24"/>
        </w:rPr>
        <w:t xml:space="preserve">  </w:t>
      </w:r>
      <w:bookmarkStart w:id="2" w:name="30j0zll" w:colFirst="0" w:colLast="0"/>
      <w:bookmarkEnd w:id="2"/>
    </w:p>
    <w:p w14:paraId="00000077" w14:textId="77777777" w:rsidR="0017286D" w:rsidRDefault="00B10523">
      <w:pPr>
        <w:spacing w:after="0"/>
        <w:jc w:val="both"/>
        <w:rPr>
          <w:b/>
          <w:sz w:val="24"/>
          <w:szCs w:val="24"/>
        </w:rPr>
      </w:pPr>
      <w:r>
        <w:rPr>
          <w:b/>
          <w:sz w:val="24"/>
          <w:szCs w:val="24"/>
        </w:rPr>
        <w:t>Увод</w:t>
      </w:r>
    </w:p>
    <w:p w14:paraId="00000078" w14:textId="77777777" w:rsidR="0017286D" w:rsidRDefault="00B10523">
      <w:pPr>
        <w:spacing w:after="0"/>
        <w:jc w:val="both"/>
      </w:pPr>
      <w:r>
        <w:tab/>
      </w:r>
      <w:r>
        <w:t>Приоритетне области очувања и унапређивања здравља становништва јесу оне области које су у вези с превенцијом и контролом хроничних незаразних болести – којима је данашње друштво највише оптерећено, те с превенцијом и контролом заразних болести – због стал</w:t>
      </w:r>
      <w:r>
        <w:t>не претње ових болести и могуће појаве нових, као и с заштитом и унапређивањем животне средине и с факторима који имају или могу да имају утицај на здравље. Стога, предложен је посебан програм који се односи на ове приоритетне области. Као полазна основа з</w:t>
      </w:r>
      <w:r>
        <w:t>а дефинисање ових приоритета, мора се најпре пратити и анализирати здравствено стање становништва Аутономне покрајине Војводине (у даљем тексту: АП Војводина).</w:t>
      </w:r>
    </w:p>
    <w:p w14:paraId="00000079" w14:textId="77777777" w:rsidR="0017286D" w:rsidRDefault="00B10523">
      <w:pPr>
        <w:spacing w:after="0"/>
        <w:jc w:val="both"/>
      </w:pPr>
      <w:r>
        <w:tab/>
      </w:r>
      <w:r>
        <w:t>Приоритетне области којима ће се посветити програмски задаци из области јавног здравља за територију АП Војводине јесу:</w:t>
      </w:r>
    </w:p>
    <w:p w14:paraId="0000007A" w14:textId="77777777" w:rsidR="0017286D" w:rsidRDefault="00B10523">
      <w:pPr>
        <w:numPr>
          <w:ilvl w:val="0"/>
          <w:numId w:val="4"/>
        </w:numPr>
        <w:spacing w:after="0"/>
        <w:jc w:val="both"/>
      </w:pPr>
      <w:r>
        <w:t>регистрација оболелих од хроничних незаразних болести;</w:t>
      </w:r>
    </w:p>
    <w:p w14:paraId="0000007B" w14:textId="77777777" w:rsidR="0017286D" w:rsidRDefault="00B10523">
      <w:pPr>
        <w:numPr>
          <w:ilvl w:val="0"/>
          <w:numId w:val="4"/>
        </w:numPr>
        <w:spacing w:after="0"/>
        <w:jc w:val="both"/>
      </w:pPr>
      <w:r>
        <w:t>контрола заразних болести;</w:t>
      </w:r>
    </w:p>
    <w:p w14:paraId="0000007C" w14:textId="77777777" w:rsidR="0017286D" w:rsidRDefault="00B10523">
      <w:pPr>
        <w:numPr>
          <w:ilvl w:val="0"/>
          <w:numId w:val="4"/>
        </w:numPr>
        <w:spacing w:after="0"/>
        <w:jc w:val="both"/>
      </w:pPr>
      <w:r>
        <w:t>повећање одговорности за здравље.</w:t>
      </w:r>
    </w:p>
    <w:p w14:paraId="0000007D" w14:textId="77777777" w:rsidR="0017286D" w:rsidRDefault="00B10523">
      <w:pPr>
        <w:spacing w:after="0"/>
        <w:jc w:val="both"/>
      </w:pPr>
      <w:r>
        <w:t>С циљем очувања и ун</w:t>
      </w:r>
      <w:r>
        <w:t>апређивања здравља становништва, развоја здравих окружења и афирмације здравих стилова живота, потребно је и надаље унапређивати активности промоције здравља и здравственог васпитања, нарочито оне које су усмерене на осетљиве популационе групе и здравствен</w:t>
      </w:r>
      <w:r>
        <w:t>е проблеме који највише доприносе оптерећењу болестима становништва АП Војводине.</w:t>
      </w:r>
    </w:p>
    <w:p w14:paraId="0000007E" w14:textId="77777777" w:rsidR="0017286D" w:rsidRDefault="0017286D">
      <w:pPr>
        <w:spacing w:after="0"/>
        <w:ind w:firstLine="708"/>
        <w:jc w:val="both"/>
      </w:pPr>
    </w:p>
    <w:p w14:paraId="0000007F" w14:textId="77777777" w:rsidR="0017286D" w:rsidRDefault="00B10523">
      <w:pPr>
        <w:spacing w:after="0"/>
        <w:jc w:val="both"/>
        <w:rPr>
          <w:b/>
        </w:rPr>
      </w:pPr>
      <w:r>
        <w:rPr>
          <w:b/>
        </w:rPr>
        <w:t>Општи циљ</w:t>
      </w:r>
    </w:p>
    <w:p w14:paraId="00000080" w14:textId="77777777" w:rsidR="0017286D" w:rsidRDefault="00B10523">
      <w:pPr>
        <w:spacing w:after="0"/>
        <w:jc w:val="both"/>
      </w:pPr>
      <w:r>
        <w:t>Унапређивање и очување здравља становништва на територији АП Војводине, обезбеђивањем информација неопходних за процену здравствених ресурса усмерених ка унапређив</w:t>
      </w:r>
      <w:r>
        <w:t xml:space="preserve">ању </w:t>
      </w:r>
      <w:r>
        <w:lastRenderedPageBreak/>
        <w:t>здравља, продужењу живота, побољшању квалитета живљења и оспособљавању становништва АП Војводине за независно функционисање.</w:t>
      </w:r>
    </w:p>
    <w:p w14:paraId="00000081" w14:textId="77777777" w:rsidR="0017286D" w:rsidRDefault="0017286D">
      <w:pPr>
        <w:spacing w:after="0"/>
        <w:jc w:val="both"/>
      </w:pPr>
    </w:p>
    <w:p w14:paraId="00000082" w14:textId="77777777" w:rsidR="0017286D" w:rsidRDefault="0017286D">
      <w:pPr>
        <w:spacing w:after="0"/>
        <w:jc w:val="both"/>
      </w:pPr>
    </w:p>
    <w:p w14:paraId="00000083" w14:textId="77777777" w:rsidR="0017286D" w:rsidRDefault="0017286D">
      <w:pPr>
        <w:spacing w:after="0"/>
        <w:jc w:val="both"/>
      </w:pPr>
    </w:p>
    <w:p w14:paraId="00000084" w14:textId="77777777" w:rsidR="0017286D" w:rsidRDefault="00B10523">
      <w:pPr>
        <w:spacing w:after="0"/>
        <w:jc w:val="both"/>
        <w:rPr>
          <w:b/>
        </w:rPr>
      </w:pPr>
      <w:r>
        <w:rPr>
          <w:b/>
        </w:rPr>
        <w:t>Активности Програма</w:t>
      </w:r>
    </w:p>
    <w:p w14:paraId="00000085" w14:textId="77777777" w:rsidR="0017286D" w:rsidRDefault="00B10523">
      <w:pPr>
        <w:spacing w:after="0"/>
        <w:jc w:val="both"/>
      </w:pPr>
      <w:r>
        <w:t>Активности Програма спроводе се путем осам програмских задатака:</w:t>
      </w:r>
    </w:p>
    <w:p w14:paraId="00000086" w14:textId="77777777" w:rsidR="0017286D" w:rsidRDefault="00B10523">
      <w:pPr>
        <w:spacing w:after="0"/>
        <w:jc w:val="both"/>
      </w:pPr>
      <w:r>
        <w:t>1. праћење и анализа здравственог стање</w:t>
      </w:r>
      <w:r>
        <w:t xml:space="preserve"> становништва АП Војводине;</w:t>
      </w:r>
    </w:p>
    <w:p w14:paraId="00000087" w14:textId="77777777" w:rsidR="0017286D" w:rsidRDefault="00B10523">
      <w:pPr>
        <w:spacing w:after="0"/>
        <w:jc w:val="both"/>
      </w:pPr>
      <w:bookmarkStart w:id="3" w:name="1fob9te" w:colFirst="0" w:colLast="0"/>
      <w:bookmarkEnd w:id="3"/>
      <w:r>
        <w:t>2. унапређивање јавног електронског сервиса за пријављивање заразних болести и евидентирање хроничних болесника на територији АП Војводине;</w:t>
      </w:r>
    </w:p>
    <w:p w14:paraId="00000088" w14:textId="77777777" w:rsidR="0017286D" w:rsidRDefault="00B10523">
      <w:pPr>
        <w:spacing w:after="0"/>
        <w:jc w:val="both"/>
      </w:pPr>
      <w:r>
        <w:t>3. унапређени клиничко-епидемиолошки надзор над одређеним заразним болестима на територи</w:t>
      </w:r>
      <w:r>
        <w:t>ји АП Војводине;</w:t>
      </w:r>
    </w:p>
    <w:p w14:paraId="00000089" w14:textId="77777777" w:rsidR="0017286D" w:rsidRDefault="00B10523">
      <w:pPr>
        <w:widowControl w:val="0"/>
        <w:pBdr>
          <w:top w:val="nil"/>
          <w:left w:val="nil"/>
          <w:bottom w:val="nil"/>
          <w:right w:val="nil"/>
          <w:between w:val="nil"/>
        </w:pBdr>
        <w:spacing w:after="0"/>
        <w:jc w:val="both"/>
        <w:rPr>
          <w:color w:val="000000"/>
        </w:rPr>
      </w:pPr>
      <w:r>
        <w:rPr>
          <w:color w:val="000000"/>
        </w:rPr>
        <w:t>4. интегрисани надзор и контрола трансмисивних антропозооноза на територији АП Војводине;</w:t>
      </w:r>
    </w:p>
    <w:p w14:paraId="0000008A" w14:textId="77777777" w:rsidR="0017286D" w:rsidRDefault="00B10523">
      <w:pPr>
        <w:spacing w:after="0"/>
        <w:jc w:val="both"/>
      </w:pPr>
      <w:r>
        <w:t>5. контрола садржаја натријум-хлорида у оброцима организоване друштвене исхране деце предшколског узраста и адолесцената у АП Војводини;</w:t>
      </w:r>
    </w:p>
    <w:p w14:paraId="0000008B" w14:textId="77777777" w:rsidR="0017286D" w:rsidRDefault="00B10523">
      <w:pPr>
        <w:spacing w:after="0"/>
        <w:jc w:val="both"/>
      </w:pPr>
      <w:r>
        <w:t>6. унапређивање здравствене писмености популације – „Знањем до здравих избора”;</w:t>
      </w:r>
    </w:p>
    <w:p w14:paraId="0000008C" w14:textId="77777777" w:rsidR="0017286D" w:rsidRDefault="00B10523">
      <w:pPr>
        <w:spacing w:after="0"/>
        <w:jc w:val="both"/>
      </w:pPr>
      <w:r>
        <w:t>7. унапређивање менталног здравља породице - ''Подршка од самог почетка'';</w:t>
      </w:r>
    </w:p>
    <w:p w14:paraId="0000008D" w14:textId="77777777" w:rsidR="0017286D" w:rsidRDefault="00B10523">
      <w:pPr>
        <w:spacing w:after="0"/>
        <w:jc w:val="both"/>
        <w:rPr>
          <w:u w:val="single"/>
        </w:rPr>
      </w:pPr>
      <w:r>
        <w:t>8. епидемиолошки надзор над повредама на територији АП Војводине.</w:t>
      </w:r>
    </w:p>
    <w:p w14:paraId="0000008E" w14:textId="77777777" w:rsidR="0017286D" w:rsidRDefault="0017286D">
      <w:pPr>
        <w:spacing w:after="0"/>
        <w:ind w:firstLine="708"/>
        <w:jc w:val="both"/>
      </w:pPr>
    </w:p>
    <w:p w14:paraId="0000008F" w14:textId="77777777" w:rsidR="0017286D" w:rsidRDefault="0017286D">
      <w:pPr>
        <w:spacing w:after="0"/>
        <w:ind w:firstLine="708"/>
        <w:jc w:val="both"/>
      </w:pPr>
    </w:p>
    <w:p w14:paraId="00000090" w14:textId="77777777" w:rsidR="0017286D" w:rsidRDefault="0017286D">
      <w:pPr>
        <w:spacing w:after="0"/>
        <w:ind w:firstLine="708"/>
        <w:jc w:val="both"/>
      </w:pPr>
    </w:p>
    <w:sectPr w:rsidR="0017286D">
      <w:footerReference w:type="default" r:id="rId7"/>
      <w:pgSz w:w="11906" w:h="16838"/>
      <w:pgMar w:top="1134" w:right="1418"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49B8E" w14:textId="77777777" w:rsidR="00B10523" w:rsidRDefault="00B10523">
      <w:pPr>
        <w:spacing w:after="0" w:line="240" w:lineRule="auto"/>
      </w:pPr>
      <w:r>
        <w:separator/>
      </w:r>
    </w:p>
  </w:endnote>
  <w:endnote w:type="continuationSeparator" w:id="0">
    <w:p w14:paraId="47B30E1B" w14:textId="77777777" w:rsidR="00B10523" w:rsidRDefault="00B1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1" w14:textId="422E62EC" w:rsidR="0017286D" w:rsidRDefault="00B1052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322461">
      <w:rPr>
        <w:color w:val="000000"/>
      </w:rPr>
      <w:fldChar w:fldCharType="separate"/>
    </w:r>
    <w:r w:rsidR="00322461">
      <w:rPr>
        <w:noProof/>
        <w:color w:val="000000"/>
      </w:rPr>
      <w:t>2</w:t>
    </w:r>
    <w:r>
      <w:rPr>
        <w:color w:val="000000"/>
      </w:rPr>
      <w:fldChar w:fldCharType="end"/>
    </w:r>
  </w:p>
  <w:p w14:paraId="00000092" w14:textId="77777777" w:rsidR="0017286D" w:rsidRDefault="0017286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5C483" w14:textId="77777777" w:rsidR="00B10523" w:rsidRDefault="00B10523">
      <w:pPr>
        <w:spacing w:after="0" w:line="240" w:lineRule="auto"/>
      </w:pPr>
      <w:r>
        <w:separator/>
      </w:r>
    </w:p>
  </w:footnote>
  <w:footnote w:type="continuationSeparator" w:id="0">
    <w:p w14:paraId="77C2349A" w14:textId="77777777" w:rsidR="00B10523" w:rsidRDefault="00B10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67417"/>
    <w:multiLevelType w:val="multilevel"/>
    <w:tmpl w:val="B4AE2B76"/>
    <w:lvl w:ilvl="0">
      <w:start w:val="1"/>
      <w:numFmt w:val="bullet"/>
      <w:lvlText w:val="-"/>
      <w:lvlJc w:val="left"/>
      <w:pPr>
        <w:ind w:left="360" w:hanging="360"/>
      </w:pPr>
      <w:rPr>
        <w:rFonts w:ascii="Calibri" w:eastAsia="Calibri" w:hAnsi="Calibri" w:cs="Calibri"/>
        <w:b/>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9B83634"/>
    <w:multiLevelType w:val="multilevel"/>
    <w:tmpl w:val="4A9E2852"/>
    <w:lvl w:ilvl="0">
      <w:start w:val="1"/>
      <w:numFmt w:val="decimal"/>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17458E6"/>
    <w:multiLevelType w:val="multilevel"/>
    <w:tmpl w:val="875C56E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FB20E8"/>
    <w:multiLevelType w:val="multilevel"/>
    <w:tmpl w:val="43DC9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6D"/>
    <w:rsid w:val="0017286D"/>
    <w:rsid w:val="00322461"/>
    <w:rsid w:val="00B10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535AA3-8C69-49C1-9A9D-1513E7AB3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1975</Words>
  <Characters>11261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Milenkovic</dc:creator>
  <cp:lastModifiedBy>Sasa Milenkovic</cp:lastModifiedBy>
  <cp:revision>2</cp:revision>
  <dcterms:created xsi:type="dcterms:W3CDTF">2021-12-08T10:00:00Z</dcterms:created>
  <dcterms:modified xsi:type="dcterms:W3CDTF">2021-12-08T10:00:00Z</dcterms:modified>
</cp:coreProperties>
</file>